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83" w:rsidRDefault="00EC1F83" w:rsidP="009B405E">
      <w:pPr>
        <w:rPr>
          <w:lang w:val="uk-UA"/>
        </w:rPr>
      </w:pPr>
      <w:bookmarkStart w:id="0" w:name="_GoBack"/>
      <w:bookmarkEnd w:id="0"/>
    </w:p>
    <w:p w:rsidR="00EC1F83" w:rsidRDefault="00EC1F83" w:rsidP="009B405E">
      <w:pPr>
        <w:rPr>
          <w:lang w:val="uk-UA"/>
        </w:rPr>
      </w:pPr>
    </w:p>
    <w:p w:rsidR="00EC1F83" w:rsidRDefault="00EC1F83" w:rsidP="009B405E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-5080</wp:posOffset>
            </wp:positionV>
            <wp:extent cx="5445760" cy="680720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83" w:rsidRDefault="00EC1F83" w:rsidP="009B405E">
      <w:pPr>
        <w:rPr>
          <w:noProof/>
          <w:lang w:val="uk-UA" w:eastAsia="ru-RU"/>
        </w:rPr>
      </w:pPr>
    </w:p>
    <w:p w:rsidR="00EC1F83" w:rsidRPr="00EC1F83" w:rsidRDefault="00EC1F83" w:rsidP="009B405E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                                                </w:t>
      </w:r>
      <w:r w:rsidRPr="00EC1F83">
        <w:rPr>
          <w:b/>
          <w:i/>
          <w:noProof/>
          <w:color w:val="943634" w:themeColor="accent2" w:themeShade="BF"/>
          <w:sz w:val="72"/>
          <w:lang w:val="uk-UA" w:eastAsia="ru-RU"/>
        </w:rPr>
        <w:t>Список</w:t>
      </w:r>
    </w:p>
    <w:p w:rsidR="00EC1F83" w:rsidRDefault="00EC1F83" w:rsidP="009B405E">
      <w:pPr>
        <w:rPr>
          <w:b/>
          <w:i/>
          <w:noProof/>
          <w:color w:val="943634" w:themeColor="accent2" w:themeShade="BF"/>
          <w:sz w:val="72"/>
          <w:lang w:val="uk-UA" w:eastAsia="ru-RU"/>
        </w:rPr>
      </w:pPr>
      <w:r>
        <w:rPr>
          <w:b/>
          <w:i/>
          <w:noProof/>
          <w:color w:val="943634" w:themeColor="accent2" w:themeShade="BF"/>
          <w:sz w:val="72"/>
          <w:lang w:val="uk-UA" w:eastAsia="ru-RU"/>
        </w:rPr>
        <w:t xml:space="preserve">             </w:t>
      </w:r>
    </w:p>
    <w:p w:rsidR="00EC1F83" w:rsidRDefault="00EC1F83" w:rsidP="009B405E">
      <w:pPr>
        <w:rPr>
          <w:b/>
          <w:i/>
          <w:noProof/>
          <w:color w:val="943634" w:themeColor="accent2" w:themeShade="BF"/>
          <w:sz w:val="72"/>
          <w:lang w:val="uk-UA" w:eastAsia="ru-RU"/>
        </w:rPr>
      </w:pPr>
      <w:r>
        <w:rPr>
          <w:b/>
          <w:i/>
          <w:noProof/>
          <w:color w:val="943634" w:themeColor="accent2" w:themeShade="BF"/>
          <w:sz w:val="72"/>
          <w:lang w:val="uk-UA" w:eastAsia="ru-RU"/>
        </w:rPr>
        <w:t xml:space="preserve">            використаної</w:t>
      </w:r>
    </w:p>
    <w:p w:rsidR="00EC1F83" w:rsidRDefault="00EC1F83" w:rsidP="009B405E">
      <w:pPr>
        <w:rPr>
          <w:b/>
          <w:i/>
          <w:noProof/>
          <w:color w:val="943634" w:themeColor="accent2" w:themeShade="BF"/>
          <w:sz w:val="72"/>
          <w:lang w:val="uk-UA" w:eastAsia="ru-RU"/>
        </w:rPr>
      </w:pPr>
      <w:r>
        <w:rPr>
          <w:b/>
          <w:i/>
          <w:noProof/>
          <w:color w:val="943634" w:themeColor="accent2" w:themeShade="BF"/>
          <w:sz w:val="72"/>
          <w:lang w:val="uk-UA" w:eastAsia="ru-RU"/>
        </w:rPr>
        <w:t xml:space="preserve">              </w:t>
      </w:r>
    </w:p>
    <w:p w:rsidR="00EC1F83" w:rsidRDefault="00EC1F83" w:rsidP="009B405E">
      <w:pPr>
        <w:rPr>
          <w:b/>
          <w:i/>
          <w:noProof/>
          <w:color w:val="943634" w:themeColor="accent2" w:themeShade="BF"/>
          <w:sz w:val="72"/>
          <w:lang w:val="uk-UA" w:eastAsia="ru-RU"/>
        </w:rPr>
      </w:pPr>
      <w:r>
        <w:rPr>
          <w:b/>
          <w:i/>
          <w:noProof/>
          <w:color w:val="943634" w:themeColor="accent2" w:themeShade="BF"/>
          <w:sz w:val="72"/>
          <w:lang w:val="uk-UA" w:eastAsia="ru-RU"/>
        </w:rPr>
        <w:t xml:space="preserve">            літератури</w:t>
      </w:r>
    </w:p>
    <w:p w:rsidR="00EC1F83" w:rsidRPr="00EC1F83" w:rsidRDefault="00EC1F83" w:rsidP="009B405E">
      <w:pPr>
        <w:rPr>
          <w:b/>
          <w:i/>
          <w:noProof/>
          <w:sz w:val="44"/>
          <w:lang w:val="uk-UA" w:eastAsia="ru-RU"/>
        </w:rPr>
      </w:pPr>
    </w:p>
    <w:p w:rsidR="00EC1F83" w:rsidRPr="00EC1F83" w:rsidRDefault="00EC1F83" w:rsidP="009B405E">
      <w:pPr>
        <w:rPr>
          <w:b/>
          <w:i/>
          <w:noProof/>
          <w:color w:val="943634" w:themeColor="accent2" w:themeShade="BF"/>
          <w:sz w:val="72"/>
          <w:lang w:val="uk-UA" w:eastAsia="ru-RU"/>
        </w:rPr>
      </w:pPr>
      <w:r w:rsidRPr="00EC1F83">
        <w:rPr>
          <w:b/>
          <w:i/>
          <w:noProof/>
          <w:color w:val="943634" w:themeColor="accent2" w:themeShade="BF"/>
          <w:sz w:val="72"/>
          <w:lang w:val="uk-UA" w:eastAsia="ru-RU"/>
        </w:rPr>
        <w:t xml:space="preserve">                                                       </w:t>
      </w:r>
      <w:r>
        <w:rPr>
          <w:b/>
          <w:i/>
          <w:noProof/>
          <w:color w:val="943634" w:themeColor="accent2" w:themeShade="BF"/>
          <w:sz w:val="72"/>
          <w:lang w:val="uk-UA" w:eastAsia="ru-RU"/>
        </w:rPr>
        <w:t xml:space="preserve">                   </w:t>
      </w:r>
    </w:p>
    <w:p w:rsidR="00EC1F83" w:rsidRDefault="00EC1F83" w:rsidP="009B405E">
      <w:pPr>
        <w:rPr>
          <w:lang w:val="uk-UA"/>
        </w:rPr>
      </w:pPr>
    </w:p>
    <w:p w:rsidR="00EC1F83" w:rsidRDefault="00EC1F83" w:rsidP="009B405E">
      <w:pPr>
        <w:rPr>
          <w:lang w:val="uk-UA"/>
        </w:rPr>
      </w:pPr>
    </w:p>
    <w:p w:rsidR="00EC1F83" w:rsidRDefault="00EC1F83" w:rsidP="009B405E">
      <w:pPr>
        <w:rPr>
          <w:lang w:val="uk-UA"/>
        </w:rPr>
      </w:pPr>
    </w:p>
    <w:p w:rsidR="00EC1F83" w:rsidRDefault="00EC1F83" w:rsidP="009B405E">
      <w:pPr>
        <w:rPr>
          <w:lang w:val="uk-UA"/>
        </w:rPr>
      </w:pPr>
    </w:p>
    <w:p w:rsidR="00EC1F83" w:rsidRDefault="00F34F13" w:rsidP="009B405E">
      <w:pPr>
        <w:rPr>
          <w:lang w:val="uk-UA"/>
        </w:rPr>
      </w:pPr>
      <w:r>
        <w:rPr>
          <w:lang w:val="uk-UA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338C2823">
            <wp:extent cx="2451100" cy="1268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405E" w:rsidRDefault="009B405E" w:rsidP="009B405E">
      <w:r>
        <w:lastRenderedPageBreak/>
        <w:t>1</w:t>
      </w:r>
      <w:r>
        <w:rPr>
          <w:lang w:val="uk-UA"/>
        </w:rPr>
        <w:t>.</w:t>
      </w:r>
      <w:r>
        <w:t xml:space="preserve"> Методика викладання іноземних мов у середніх навчальних закладах: Підручник. Вид. 2-е, випр. і перероб. / Колектив авторів під керів. С.Ю. Ніколаєвої. – К.: Ленвіт, 2002. – 328 с.</w:t>
      </w:r>
    </w:p>
    <w:p w:rsidR="009B405E" w:rsidRDefault="009B405E" w:rsidP="009B405E">
      <w:r>
        <w:t>2. Ніколаєва С.Ю. Концепція підготовки вчителя іноземної мови // Іноземні мови. – 1995.- № 3-4. – С. 5 -11.</w:t>
      </w:r>
    </w:p>
    <w:p w:rsidR="00341656" w:rsidRDefault="009B405E" w:rsidP="009B405E">
      <w:pPr>
        <w:rPr>
          <w:lang w:val="uk-UA"/>
        </w:rPr>
      </w:pPr>
      <w:r>
        <w:t>3. Шепелева В.И. Внеурочная работа по немецкому языку. – М.: Просвещение, 1977. – 124 с.</w:t>
      </w:r>
    </w:p>
    <w:p w:rsidR="009B405E" w:rsidRPr="009B405E" w:rsidRDefault="009B405E" w:rsidP="009B405E">
      <w:pPr>
        <w:rPr>
          <w:lang w:val="uk-UA"/>
        </w:rPr>
      </w:pPr>
      <w:r>
        <w:rPr>
          <w:lang w:val="uk-UA"/>
        </w:rPr>
        <w:t>4</w:t>
      </w:r>
      <w:r w:rsidRPr="009B405E">
        <w:rPr>
          <w:lang w:val="uk-UA"/>
        </w:rPr>
        <w:t>. Методичний портал http://metodportal.net/node/18786.</w:t>
      </w:r>
    </w:p>
    <w:p w:rsidR="009B405E" w:rsidRDefault="009B405E" w:rsidP="009B405E">
      <w:pPr>
        <w:rPr>
          <w:lang w:val="uk-UA"/>
        </w:rPr>
      </w:pPr>
      <w:r>
        <w:rPr>
          <w:lang w:val="uk-UA"/>
        </w:rPr>
        <w:t>5</w:t>
      </w:r>
      <w:r w:rsidRPr="009B405E">
        <w:rPr>
          <w:lang w:val="uk-UA"/>
        </w:rPr>
        <w:t>.  Близнюк О.І., Панова Л.С. Ігри у навчанні іноземних мов: Посібник для вчителів. - К.: Освіта, 1997. - 64 с.</w:t>
      </w:r>
    </w:p>
    <w:p w:rsidR="009B405E" w:rsidRPr="009B405E" w:rsidRDefault="009B405E" w:rsidP="009B405E">
      <w:pPr>
        <w:rPr>
          <w:lang w:val="uk-UA"/>
        </w:rPr>
      </w:pPr>
      <w:r>
        <w:rPr>
          <w:lang w:val="uk-UA"/>
        </w:rPr>
        <w:t>6</w:t>
      </w:r>
      <w:r w:rsidRPr="009B405E">
        <w:rPr>
          <w:lang w:val="uk-UA"/>
        </w:rPr>
        <w:t>. Олійник Т.І. Рольова гра у навчанні англійської мови. - К.: Освіта, 1992. - 127 с.</w:t>
      </w:r>
    </w:p>
    <w:p w:rsidR="009B405E" w:rsidRPr="009B405E" w:rsidRDefault="009B405E" w:rsidP="009B405E">
      <w:pPr>
        <w:rPr>
          <w:lang w:val="uk-UA"/>
        </w:rPr>
      </w:pPr>
      <w:r>
        <w:rPr>
          <w:lang w:val="uk-UA"/>
        </w:rPr>
        <w:t>7</w:t>
      </w:r>
      <w:r w:rsidRPr="009B405E">
        <w:rPr>
          <w:lang w:val="uk-UA"/>
        </w:rPr>
        <w:t xml:space="preserve">. "Англiйська мова та лiтература", ТОВ "Видавнича група "Основа", 2008, -№ 1. - С.21   </w:t>
      </w:r>
    </w:p>
    <w:p w:rsidR="009B405E" w:rsidRPr="009B405E" w:rsidRDefault="009B405E" w:rsidP="009B405E">
      <w:pPr>
        <w:rPr>
          <w:lang w:val="uk-UA"/>
        </w:rPr>
      </w:pPr>
      <w:r>
        <w:rPr>
          <w:lang w:val="uk-UA"/>
        </w:rPr>
        <w:t>8</w:t>
      </w:r>
      <w:r w:rsidRPr="009B405E">
        <w:rPr>
          <w:lang w:val="uk-UA"/>
        </w:rPr>
        <w:t>. Матюгіна І.Ю. Як розвинути увагу і пам'ять вашої дитини. 1993.</w:t>
      </w:r>
    </w:p>
    <w:p w:rsidR="009B405E" w:rsidRPr="009B405E" w:rsidRDefault="009B405E" w:rsidP="009B405E">
      <w:pPr>
        <w:rPr>
          <w:lang w:val="uk-UA"/>
        </w:rPr>
      </w:pPr>
      <w:r>
        <w:rPr>
          <w:lang w:val="uk-UA"/>
        </w:rPr>
        <w:t>9</w:t>
      </w:r>
      <w:r w:rsidRPr="009B405E">
        <w:rPr>
          <w:lang w:val="uk-UA"/>
        </w:rPr>
        <w:t>. Ніколаєва С.Ю., Метоьлкина О.Б. Тестовий контроль читання (англійська</w:t>
      </w:r>
      <w:r w:rsidR="00EC1F83">
        <w:rPr>
          <w:lang w:val="uk-UA"/>
        </w:rPr>
        <w:t xml:space="preserve"> </w:t>
      </w:r>
      <w:r w:rsidRPr="009B405E">
        <w:rPr>
          <w:lang w:val="uk-UA"/>
        </w:rPr>
        <w:t>мова). - К.: ЛЕНВІТ, 1997. - 88c.</w:t>
      </w:r>
    </w:p>
    <w:p w:rsidR="009B405E" w:rsidRPr="009B405E" w:rsidRDefault="009B405E" w:rsidP="009B405E">
      <w:pPr>
        <w:rPr>
          <w:lang w:val="uk-UA"/>
        </w:rPr>
      </w:pPr>
      <w:r w:rsidRPr="009B405E">
        <w:rPr>
          <w:lang w:val="uk-UA"/>
        </w:rPr>
        <w:t xml:space="preserve">10.Ніколаєва С. Ю. Концепція підготовки вчителя іноземної мови // Іноземні </w:t>
      </w:r>
    </w:p>
    <w:p w:rsidR="009B405E" w:rsidRDefault="009B405E" w:rsidP="009B405E">
      <w:pPr>
        <w:rPr>
          <w:lang w:val="uk-UA"/>
        </w:rPr>
      </w:pPr>
      <w:r w:rsidRPr="009B405E">
        <w:rPr>
          <w:lang w:val="uk-UA"/>
        </w:rPr>
        <w:t xml:space="preserve">      мови. </w:t>
      </w:r>
      <w:r>
        <w:rPr>
          <w:lang w:val="uk-UA"/>
        </w:rPr>
        <w:t>– 1995. - № 3 – 4. – С. 5 – 11.</w:t>
      </w:r>
    </w:p>
    <w:p w:rsidR="009B405E" w:rsidRPr="009B405E" w:rsidRDefault="009B405E" w:rsidP="009B405E">
      <w:pPr>
        <w:rPr>
          <w:lang w:val="uk-UA"/>
        </w:rPr>
      </w:pPr>
      <w:r w:rsidRPr="009B405E">
        <w:rPr>
          <w:lang w:val="uk-UA"/>
        </w:rPr>
        <w:t xml:space="preserve">11.Носаченко І. М. Системний підхід до використання рольових ігор у навчанні </w:t>
      </w:r>
    </w:p>
    <w:p w:rsidR="009B405E" w:rsidRPr="009B405E" w:rsidRDefault="009B405E" w:rsidP="009B405E">
      <w:pPr>
        <w:rPr>
          <w:lang w:val="uk-UA"/>
        </w:rPr>
      </w:pPr>
      <w:r w:rsidRPr="009B405E">
        <w:rPr>
          <w:lang w:val="uk-UA"/>
        </w:rPr>
        <w:t xml:space="preserve">      // Неперервна професійна освіта: Теорія і практика. – 2002. - № 2.</w:t>
      </w:r>
    </w:p>
    <w:p w:rsidR="009B405E" w:rsidRPr="009B405E" w:rsidRDefault="009B405E" w:rsidP="009B405E">
      <w:pPr>
        <w:rPr>
          <w:lang w:val="uk-UA"/>
        </w:rPr>
      </w:pPr>
      <w:r w:rsidRPr="009B405E">
        <w:rPr>
          <w:lang w:val="uk-UA"/>
        </w:rPr>
        <w:t>12. Проектна технологія в  основній та старшій школі в процесі викладання англійської мови // Х.: Вид. група «Основа», 2008.</w:t>
      </w:r>
    </w:p>
    <w:p w:rsidR="009B405E" w:rsidRPr="009B405E" w:rsidRDefault="009B405E" w:rsidP="009B405E">
      <w:pPr>
        <w:rPr>
          <w:lang w:val="uk-UA"/>
        </w:rPr>
      </w:pPr>
      <w:r w:rsidRPr="009B405E">
        <w:rPr>
          <w:lang w:val="uk-UA"/>
        </w:rPr>
        <w:t>13. http://teacherjournal.com.ua/component/content/article/2563-plan-konspekt-zanyattya-qwhy-vegansq.html</w:t>
      </w:r>
    </w:p>
    <w:p w:rsidR="009B405E" w:rsidRPr="009B405E" w:rsidRDefault="009B405E" w:rsidP="009B405E">
      <w:pPr>
        <w:rPr>
          <w:lang w:val="uk-UA"/>
        </w:rPr>
      </w:pPr>
      <w:r w:rsidRPr="009B405E">
        <w:rPr>
          <w:lang w:val="uk-UA"/>
        </w:rPr>
        <w:t>14. http://osvita.ua</w:t>
      </w:r>
    </w:p>
    <w:p w:rsidR="009B405E" w:rsidRPr="009B405E" w:rsidRDefault="009B405E" w:rsidP="009B405E">
      <w:pPr>
        <w:rPr>
          <w:lang w:val="uk-UA"/>
        </w:rPr>
      </w:pPr>
      <w:r w:rsidRPr="009B405E">
        <w:rPr>
          <w:lang w:val="uk-UA"/>
        </w:rPr>
        <w:t>15. http://journal.osnova.com.ua/article/6022-CTraditional_Food.</w:t>
      </w:r>
    </w:p>
    <w:p w:rsidR="009B405E" w:rsidRPr="009B405E" w:rsidRDefault="009B405E" w:rsidP="009B405E">
      <w:pPr>
        <w:rPr>
          <w:lang w:val="uk-UA"/>
        </w:rPr>
      </w:pPr>
      <w:r w:rsidRPr="009B405E">
        <w:rPr>
          <w:lang w:val="uk-UA"/>
        </w:rPr>
        <w:t xml:space="preserve">16. http://lib.znaimo.com.ua/docs/166/index-49106.html </w:t>
      </w:r>
    </w:p>
    <w:p w:rsidR="009B405E" w:rsidRPr="009B405E" w:rsidRDefault="009B405E" w:rsidP="009B405E">
      <w:pPr>
        <w:rPr>
          <w:lang w:val="uk-UA"/>
        </w:rPr>
      </w:pPr>
      <w:r w:rsidRPr="009B405E">
        <w:rPr>
          <w:lang w:val="uk-UA"/>
        </w:rPr>
        <w:t>17. http://www.teacherjournal.com.ua/shkola/angljiska-mova-ta-literatura.html?start=40</w:t>
      </w:r>
    </w:p>
    <w:p w:rsidR="009B405E" w:rsidRPr="009B405E" w:rsidRDefault="009B405E" w:rsidP="009B405E">
      <w:pPr>
        <w:rPr>
          <w:lang w:val="uk-UA"/>
        </w:rPr>
      </w:pPr>
      <w:r>
        <w:rPr>
          <w:lang w:val="uk-UA"/>
        </w:rPr>
        <w:t>18</w:t>
      </w:r>
      <w:r w:rsidRPr="009B405E">
        <w:rPr>
          <w:lang w:val="uk-UA"/>
        </w:rPr>
        <w:t>. Проектна робота з англійської мови учнів старшої школи  //  Іноземні мови.- 2003. – № 2.</w:t>
      </w:r>
    </w:p>
    <w:p w:rsidR="009B405E" w:rsidRPr="009B405E" w:rsidRDefault="009B405E" w:rsidP="009B405E">
      <w:pPr>
        <w:rPr>
          <w:lang w:val="uk-UA"/>
        </w:rPr>
      </w:pPr>
      <w:r>
        <w:rPr>
          <w:lang w:val="uk-UA"/>
        </w:rPr>
        <w:t>19</w:t>
      </w:r>
      <w:r w:rsidRPr="009B405E">
        <w:rPr>
          <w:lang w:val="uk-UA"/>
        </w:rPr>
        <w:t>. Державний стандарт з іноземних</w:t>
      </w:r>
      <w:r w:rsidR="00EC1F83">
        <w:rPr>
          <w:lang w:val="uk-UA"/>
        </w:rPr>
        <w:t xml:space="preserve"> </w:t>
      </w:r>
      <w:r w:rsidRPr="009B405E">
        <w:rPr>
          <w:lang w:val="uk-UA"/>
        </w:rPr>
        <w:t>мов. 2006.18 з.</w:t>
      </w:r>
    </w:p>
    <w:p w:rsidR="009B405E" w:rsidRPr="009B405E" w:rsidRDefault="009B405E" w:rsidP="009B405E">
      <w:pPr>
        <w:rPr>
          <w:lang w:val="uk-UA"/>
        </w:rPr>
      </w:pPr>
      <w:r>
        <w:rPr>
          <w:lang w:val="uk-UA"/>
        </w:rPr>
        <w:t>20</w:t>
      </w:r>
      <w:r w:rsidRPr="009B405E">
        <w:rPr>
          <w:lang w:val="uk-UA"/>
        </w:rPr>
        <w:t>. Метод проектів: іноземна мова // Завуч. – 2006. - № 9</w:t>
      </w:r>
    </w:p>
    <w:p w:rsidR="009B405E" w:rsidRPr="009B405E" w:rsidRDefault="009B405E" w:rsidP="009B405E">
      <w:pPr>
        <w:rPr>
          <w:lang w:val="uk-UA"/>
        </w:rPr>
      </w:pPr>
      <w:r>
        <w:rPr>
          <w:lang w:val="uk-UA"/>
        </w:rPr>
        <w:t>21.</w:t>
      </w:r>
      <w:r w:rsidRPr="009B405E">
        <w:rPr>
          <w:lang w:val="uk-UA"/>
        </w:rPr>
        <w:t>Вишневський О.І. Діяльність учнів на уроці іноземної мови / Вишневський О.І. - К.: Освіта, 1999. – 335с.</w:t>
      </w:r>
    </w:p>
    <w:p w:rsidR="009B405E" w:rsidRPr="009B405E" w:rsidRDefault="009B405E" w:rsidP="009B405E">
      <w:pPr>
        <w:rPr>
          <w:lang w:val="uk-UA"/>
        </w:rPr>
      </w:pPr>
      <w:r>
        <w:rPr>
          <w:lang w:val="uk-UA"/>
        </w:rPr>
        <w:t>22.</w:t>
      </w:r>
      <w:r w:rsidRPr="009B405E">
        <w:rPr>
          <w:lang w:val="uk-UA"/>
        </w:rPr>
        <w:t xml:space="preserve">  Макрідіна Л.О. Використання сучасних технологій у педагогічній діяльності. // Початкова школа. – К., 1995. – № 7. – С.26-30.</w:t>
      </w:r>
    </w:p>
    <w:sectPr w:rsidR="009B405E" w:rsidRPr="009B405E" w:rsidSect="00C6579E">
      <w:footerReference w:type="default" r:id="rId9"/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3F" w:rsidRDefault="0020563F" w:rsidP="00C6579E">
      <w:pPr>
        <w:spacing w:after="0" w:line="240" w:lineRule="auto"/>
      </w:pPr>
      <w:r>
        <w:separator/>
      </w:r>
    </w:p>
  </w:endnote>
  <w:endnote w:type="continuationSeparator" w:id="0">
    <w:p w:rsidR="0020563F" w:rsidRDefault="0020563F" w:rsidP="00C6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112651"/>
      <w:docPartObj>
        <w:docPartGallery w:val="Page Numbers (Bottom of Page)"/>
        <w:docPartUnique/>
      </w:docPartObj>
    </w:sdtPr>
    <w:sdtContent>
      <w:p w:rsidR="00C6579E" w:rsidRDefault="00C657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137</w:t>
        </w:r>
        <w:r>
          <w:fldChar w:fldCharType="end"/>
        </w:r>
      </w:p>
    </w:sdtContent>
  </w:sdt>
  <w:p w:rsidR="00C6579E" w:rsidRDefault="00C657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3F" w:rsidRDefault="0020563F" w:rsidP="00C6579E">
      <w:pPr>
        <w:spacing w:after="0" w:line="240" w:lineRule="auto"/>
      </w:pPr>
      <w:r>
        <w:separator/>
      </w:r>
    </w:p>
  </w:footnote>
  <w:footnote w:type="continuationSeparator" w:id="0">
    <w:p w:rsidR="0020563F" w:rsidRDefault="0020563F" w:rsidP="00C65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5E"/>
    <w:rsid w:val="0020563F"/>
    <w:rsid w:val="00341656"/>
    <w:rsid w:val="009B405E"/>
    <w:rsid w:val="00C6579E"/>
    <w:rsid w:val="00EC1F83"/>
    <w:rsid w:val="00F3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F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79E"/>
  </w:style>
  <w:style w:type="paragraph" w:styleId="a7">
    <w:name w:val="footer"/>
    <w:basedOn w:val="a"/>
    <w:link w:val="a8"/>
    <w:uiPriority w:val="99"/>
    <w:unhideWhenUsed/>
    <w:rsid w:val="00C6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F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79E"/>
  </w:style>
  <w:style w:type="paragraph" w:styleId="a7">
    <w:name w:val="footer"/>
    <w:basedOn w:val="a"/>
    <w:link w:val="a8"/>
    <w:uiPriority w:val="99"/>
    <w:unhideWhenUsed/>
    <w:rsid w:val="00C6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2015-11-30T17:42:00Z</cp:lastPrinted>
  <dcterms:created xsi:type="dcterms:W3CDTF">2015-11-15T16:24:00Z</dcterms:created>
  <dcterms:modified xsi:type="dcterms:W3CDTF">2015-11-30T17:47:00Z</dcterms:modified>
</cp:coreProperties>
</file>